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55E" w:rsidRPr="009C255E" w:rsidRDefault="009C255E" w:rsidP="009C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Пояснительная записка</w:t>
      </w:r>
      <w:r w:rsidRPr="009C25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9C255E" w:rsidRPr="009C255E" w:rsidRDefault="009C255E" w:rsidP="009C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C25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 проекту муниципального нормативного правового акта</w:t>
      </w:r>
    </w:p>
    <w:p w:rsidR="009C255E" w:rsidRPr="009C255E" w:rsidRDefault="009C255E" w:rsidP="009C255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55E" w:rsidRPr="009707FE" w:rsidRDefault="009C255E" w:rsidP="009C255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разработан в соответствии со статьей 179 Бюджетного кодекса Российской Федерации, </w:t>
      </w:r>
      <w:r w:rsidRPr="00970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постановлением Правительства Российской Федерации от 18.09.2020 г.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района от 17.09.2021 № 1663 «О Порядке разработки и реализации муниципальных программ Нижневартовского района». </w:t>
      </w:r>
    </w:p>
    <w:p w:rsidR="009C255E" w:rsidRPr="009707FE" w:rsidRDefault="009C255E" w:rsidP="009C2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проблеме, на решение которой направлено предлагаемое проектом муниципального нормативного правового акта правовое регулирование, оценка негативных эффектов от наличия данной проблемы:</w:t>
      </w:r>
    </w:p>
    <w:p w:rsidR="009C255E" w:rsidRPr="009707FE" w:rsidRDefault="009C255E" w:rsidP="009C2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приведения в соответствие требованиями и изменениями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9C255E" w:rsidRPr="009707FE" w:rsidRDefault="009C255E" w:rsidP="009C2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субъектов предпринимательской, инвестиционной и иной экономической деятельности, интересы которых будут затронуты предлагаемым правовым регулированием:</w:t>
      </w:r>
    </w:p>
    <w:p w:rsidR="009C255E" w:rsidRPr="009707FE" w:rsidRDefault="009C255E" w:rsidP="009C2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ориентированные некоммерческие организации.</w:t>
      </w:r>
    </w:p>
    <w:p w:rsidR="009C255E" w:rsidRPr="009707FE" w:rsidRDefault="009C255E" w:rsidP="009C2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55E" w:rsidRPr="009707FE" w:rsidRDefault="009C255E" w:rsidP="009C2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предпринимательской, инвестиционной и иной экономической</w:t>
      </w:r>
      <w:r w:rsidRPr="009707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9C255E" w:rsidRPr="009707FE" w:rsidRDefault="009C255E" w:rsidP="009C255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с предоставлением пакета документов, в соответствии с пунктами 2.4-2.13, 2.18.</w:t>
      </w:r>
    </w:p>
    <w:p w:rsidR="009C255E" w:rsidRPr="009707FE" w:rsidRDefault="009C255E" w:rsidP="009C255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55E" w:rsidRPr="009707FE" w:rsidRDefault="009C255E" w:rsidP="009C255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F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расходов субъектов предпринимательской, инвестиционной и иной экономической</w:t>
      </w:r>
      <w:r w:rsidRPr="009707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связанных с необходимостью соблюдать </w:t>
      </w:r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обязанности, запреты и ограничения, возлагаемые на них или изменяемые предлагаемым правовым регулированием:</w:t>
      </w:r>
    </w:p>
    <w:p w:rsidR="009C255E" w:rsidRPr="009707FE" w:rsidRDefault="009C255E" w:rsidP="009C255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подготовку заявки (написание заявления, его печать и оформление), сбор документов, подтверждающих фактические затраты: копии договоров и первичных учетных документов (счетов-фактур, актов сдачи-приемки выполненных работ, товарных накладных, платежных ведомостей, копий платежных поручений. </w:t>
      </w:r>
    </w:p>
    <w:p w:rsidR="009C255E" w:rsidRPr="009707FE" w:rsidRDefault="009C255E" w:rsidP="009C255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заявки сбор документов осуществляет 1 специалист организации. </w:t>
      </w:r>
    </w:p>
    <w:p w:rsidR="009C255E" w:rsidRPr="009707FE" w:rsidRDefault="009C255E" w:rsidP="009C255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Время, затраченное на подготовку составляет 8 часов. Средняя стоимость работы часа персонала, занятого выполнением действий по подготовке составляет – </w:t>
      </w:r>
      <w:r w:rsidR="00C80A6D"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>90,95</w:t>
      </w:r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(из расчета минимальной заработной платы, установленной с </w:t>
      </w:r>
      <w:r w:rsidR="00C80A6D"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>01.06.2022</w:t>
      </w:r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80A6D"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>15, 279</w:t>
      </w:r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 </w:t>
      </w:r>
    </w:p>
    <w:p w:rsidR="009C255E" w:rsidRPr="009707FE" w:rsidRDefault="009C255E" w:rsidP="009C255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стоимость 1 упаковки бумаги формата А 4 составляет 400 рублей. Средняя стоимость картриджа (лазерный) составляет 1,3 тыс. рублей.</w:t>
      </w:r>
    </w:p>
    <w:p w:rsidR="009C255E" w:rsidRPr="009707FE" w:rsidRDefault="009C255E" w:rsidP="009C255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расходы на доставку документов на одного субъекта:</w:t>
      </w:r>
    </w:p>
    <w:p w:rsidR="009C255E" w:rsidRPr="009707FE" w:rsidRDefault="009C255E" w:rsidP="009C255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стоимость бензина АИ-92 составляет 48 </w:t>
      </w:r>
      <w:proofErr w:type="spellStart"/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/л при среднем расстоянии 15 км и среднем расходе топлива 10 л на 100 км размер расходов составляют 72 рубля. Итого расходы составят </w:t>
      </w:r>
      <w:r w:rsidR="002D665C"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>2 499,6</w:t>
      </w:r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C255E" w:rsidRPr="009707FE" w:rsidRDefault="009C255E" w:rsidP="009C2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рисков невозможности решения проблемы предложенным способом, рисков непредвиденных негативных последствий:</w:t>
      </w:r>
    </w:p>
    <w:p w:rsidR="009C255E" w:rsidRPr="009707FE" w:rsidRDefault="002D665C" w:rsidP="009C2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FE">
        <w:rPr>
          <w:rFonts w:ascii="Times New Roman" w:eastAsia="Calibri" w:hAnsi="Times New Roman" w:cs="Times New Roman"/>
          <w:sz w:val="28"/>
          <w:szCs w:val="28"/>
        </w:rPr>
        <w:t>не приведение</w:t>
      </w:r>
      <w:r w:rsidR="009C255E" w:rsidRPr="00970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07FE">
        <w:rPr>
          <w:rFonts w:ascii="Times New Roman" w:eastAsia="Calibri" w:hAnsi="Times New Roman" w:cs="Times New Roman"/>
          <w:sz w:val="28"/>
          <w:szCs w:val="28"/>
        </w:rPr>
        <w:t>в соответствие с</w:t>
      </w:r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7FE">
        <w:rPr>
          <w:rFonts w:ascii="Times New Roman" w:eastAsia="Calibri" w:hAnsi="Times New Roman" w:cs="Times New Roman"/>
          <w:sz w:val="28"/>
          <w:szCs w:val="28"/>
        </w:rPr>
        <w:t>требованиями и изменениями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572B96" w:rsidRPr="009707FE">
        <w:rPr>
          <w:rFonts w:ascii="Times New Roman" w:eastAsia="Calibri" w:hAnsi="Times New Roman" w:cs="Times New Roman"/>
          <w:sz w:val="28"/>
          <w:szCs w:val="28"/>
        </w:rPr>
        <w:t xml:space="preserve"> муниципального нормативного правового акта  </w:t>
      </w:r>
      <w:r w:rsidR="009C255E" w:rsidRPr="009707FE">
        <w:rPr>
          <w:rFonts w:ascii="Times New Roman" w:eastAsia="Calibri" w:hAnsi="Times New Roman" w:cs="Times New Roman"/>
          <w:sz w:val="28"/>
          <w:szCs w:val="28"/>
        </w:rPr>
        <w:t>повлечет за собой несоответствие действующему законодательству.</w:t>
      </w:r>
    </w:p>
    <w:p w:rsidR="00E11F8D" w:rsidRPr="009707FE" w:rsidRDefault="00E11F8D">
      <w:pPr>
        <w:rPr>
          <w:sz w:val="28"/>
          <w:szCs w:val="28"/>
        </w:rPr>
      </w:pPr>
      <w:bookmarkStart w:id="0" w:name="_GoBack"/>
      <w:bookmarkEnd w:id="0"/>
    </w:p>
    <w:sectPr w:rsidR="00E11F8D" w:rsidRPr="0097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FDA"/>
    <w:rsid w:val="002D665C"/>
    <w:rsid w:val="00572B96"/>
    <w:rsid w:val="009707FE"/>
    <w:rsid w:val="009C255E"/>
    <w:rsid w:val="00C80A6D"/>
    <w:rsid w:val="00E11F8D"/>
    <w:rsid w:val="00E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A80F1-9FC5-4F4E-BCF2-086CDCD1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Львова Екатерина Михайловна</dc:creator>
  <cp:keywords/>
  <dc:description/>
  <cp:lastModifiedBy>Габова Эльвира Мансуровна</cp:lastModifiedBy>
  <cp:revision>6</cp:revision>
  <dcterms:created xsi:type="dcterms:W3CDTF">2022-07-27T06:30:00Z</dcterms:created>
  <dcterms:modified xsi:type="dcterms:W3CDTF">2022-07-27T11:53:00Z</dcterms:modified>
</cp:coreProperties>
</file>